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99" w:rsidRDefault="000F1399" w:rsidP="000F1399">
      <w:pPr>
        <w:pStyle w:val="NormalWeb"/>
        <w:spacing w:before="0" w:beforeAutospacing="0" w:after="0" w:afterAutospacing="0"/>
        <w:rPr>
          <w:rFonts w:ascii="Helvetica" w:hAnsi="Helvetica" w:cs="Helvetica"/>
          <w:color w:val="333333"/>
          <w:sz w:val="19"/>
          <w:szCs w:val="19"/>
        </w:rPr>
      </w:pPr>
      <w:r>
        <w:rPr>
          <w:rFonts w:ascii="Helvetica" w:hAnsi="Helvetica" w:cs="Helvetica"/>
          <w:i/>
          <w:iCs/>
          <w:color w:val="333333"/>
          <w:sz w:val="19"/>
          <w:szCs w:val="19"/>
        </w:rPr>
        <w:t>Spring 2025: ENGL 402: Thinking like Shakespeare</w:t>
      </w:r>
      <w:r>
        <w:rPr>
          <w:rFonts w:ascii="Helvetica" w:hAnsi="Helvetica" w:cs="Helvetica"/>
          <w:color w:val="333333"/>
          <w:sz w:val="19"/>
          <w:szCs w:val="19"/>
        </w:rPr>
        <w:t>, with Dr. Joe Turner (MW 2-3:15 in HUM 223)</w:t>
      </w:r>
    </w:p>
    <w:p w:rsidR="000F1399" w:rsidRDefault="000F1399" w:rsidP="000F1399">
      <w:pPr>
        <w:pStyle w:val="NormalWeb"/>
        <w:spacing w:before="0" w:beforeAutospacing="0" w:after="240" w:afterAutospacing="0"/>
        <w:rPr>
          <w:rFonts w:ascii="Helvetica" w:hAnsi="Helvetica" w:cs="Helvetica"/>
          <w:color w:val="333333"/>
          <w:sz w:val="19"/>
          <w:szCs w:val="19"/>
        </w:rPr>
      </w:pPr>
    </w:p>
    <w:p w:rsidR="000F1399" w:rsidRDefault="000F1399" w:rsidP="000F1399">
      <w:pPr>
        <w:pStyle w:val="NormalWeb"/>
        <w:spacing w:before="0" w:beforeAutospacing="0" w:after="240" w:afterAutospacing="0"/>
        <w:rPr>
          <w:rFonts w:ascii="Helvetica" w:hAnsi="Helvetica" w:cs="Helvetica"/>
          <w:color w:val="333333"/>
          <w:sz w:val="19"/>
          <w:szCs w:val="19"/>
        </w:rPr>
      </w:pPr>
      <w:bookmarkStart w:id="0" w:name="_GoBack"/>
      <w:bookmarkEnd w:id="0"/>
      <w:r>
        <w:rPr>
          <w:rFonts w:ascii="Helvetica" w:hAnsi="Helvetica" w:cs="Helvetica"/>
          <w:color w:val="333333"/>
          <w:sz w:val="19"/>
          <w:szCs w:val="19"/>
        </w:rPr>
        <w:t>This course is interested in how Shakespeare thinks and why that is important to us in the 21st century. Although we will examine Shakespeare’s plays as artistic achievements, our primary focus is what those works can teach us about thinking: what it looks like, how it works, what goes wrong when we do too little or the wrong kind. How - for example - can we use Shakespeare’s plays as a route to understanding earlier educational systems, which prized different habits of mind than we value now? Can we use Shakespeare to become more flexible, responsive, and empathic in our thinking?</w:t>
      </w:r>
    </w:p>
    <w:p w:rsidR="00E657C1" w:rsidRDefault="00E657C1" w:rsidP="00C00C0A"/>
    <w:sectPr w:rsidR="00E65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0A"/>
    <w:rsid w:val="000F1399"/>
    <w:rsid w:val="000F77F0"/>
    <w:rsid w:val="007C6ABE"/>
    <w:rsid w:val="0092792C"/>
    <w:rsid w:val="00C00C0A"/>
    <w:rsid w:val="00E6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342F"/>
  <w15:chartTrackingRefBased/>
  <w15:docId w15:val="{46DE7799-7B89-4C7C-BCDD-01BD720A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Lisa</dc:creator>
  <cp:keywords/>
  <dc:description/>
  <cp:lastModifiedBy>Cox, Lisa</cp:lastModifiedBy>
  <cp:revision>2</cp:revision>
  <cp:lastPrinted>2025-01-27T16:42:00Z</cp:lastPrinted>
  <dcterms:created xsi:type="dcterms:W3CDTF">2025-01-27T16:43:00Z</dcterms:created>
  <dcterms:modified xsi:type="dcterms:W3CDTF">2025-01-27T16:43:00Z</dcterms:modified>
</cp:coreProperties>
</file>