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A03" w:rsidRPr="002E5313" w:rsidRDefault="00520A03" w:rsidP="00520A03">
      <w:pPr>
        <w:spacing w:after="0" w:line="600" w:lineRule="atLeast"/>
        <w:outlineLvl w:val="1"/>
        <w:rPr>
          <w:rFonts w:ascii="Helvetica" w:eastAsia="Times New Roman" w:hAnsi="Helvetica" w:cs="Helvetica"/>
          <w:color w:val="333333"/>
          <w:sz w:val="52"/>
          <w:szCs w:val="52"/>
        </w:rPr>
      </w:pPr>
      <w:r w:rsidRPr="002E5313">
        <w:rPr>
          <w:rFonts w:ascii="Helvetica" w:eastAsia="Times New Roman" w:hAnsi="Helvetica" w:cs="Helvetica"/>
          <w:b/>
          <w:bCs/>
          <w:color w:val="333333"/>
          <w:spacing w:val="-12"/>
          <w:sz w:val="52"/>
          <w:szCs w:val="52"/>
        </w:rPr>
        <w:t>Pedagogy F</w:t>
      </w:r>
      <w:r w:rsidR="00954179">
        <w:rPr>
          <w:rFonts w:ascii="Helvetica" w:eastAsia="Times New Roman" w:hAnsi="Helvetica" w:cs="Helvetica"/>
          <w:b/>
          <w:bCs/>
          <w:color w:val="333333"/>
          <w:spacing w:val="-12"/>
          <w:sz w:val="52"/>
          <w:szCs w:val="52"/>
        </w:rPr>
        <w:t>e</w:t>
      </w:r>
      <w:bookmarkStart w:id="0" w:name="_GoBack"/>
      <w:bookmarkEnd w:id="0"/>
      <w:r w:rsidRPr="002E5313">
        <w:rPr>
          <w:rFonts w:ascii="Helvetica" w:eastAsia="Times New Roman" w:hAnsi="Helvetica" w:cs="Helvetica"/>
          <w:b/>
          <w:bCs/>
          <w:color w:val="333333"/>
          <w:spacing w:val="-12"/>
          <w:sz w:val="52"/>
          <w:szCs w:val="52"/>
        </w:rPr>
        <w:t>llow Initiative</w:t>
      </w:r>
    </w:p>
    <w:p w:rsidR="00520A03" w:rsidRPr="00520A03" w:rsidRDefault="00520A03" w:rsidP="00520A03">
      <w:pPr>
        <w:spacing w:after="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The University of Louisville and the Composition Program in particular offer many professional development opportunities for instructors to improve their pedagogy. To better incentivize participation in these pedagogy workshops and make visible the often-invisible work of professional development, the Comp Team has develop a new Pedagogy Fellow Initiative.</w:t>
      </w:r>
    </w:p>
    <w:p w:rsidR="00520A03" w:rsidRPr="00520A03" w:rsidRDefault="00520A03" w:rsidP="00520A03">
      <w:pPr>
        <w:spacing w:after="24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Participation in pedagogy workshops is always a component of instructors’ annual evaluations that are kept on file in the Composition Office. Additionally, instructors may attend any pedagogy-related professional development opportunities on campus to receive either of the following incentives.</w:t>
      </w:r>
    </w:p>
    <w:p w:rsidR="00520A03" w:rsidRPr="00520A03" w:rsidRDefault="00520A03" w:rsidP="00520A03">
      <w:pPr>
        <w:spacing w:after="0" w:line="600" w:lineRule="atLeast"/>
        <w:outlineLvl w:val="1"/>
        <w:rPr>
          <w:rFonts w:ascii="Helvetica" w:eastAsia="Times New Roman" w:hAnsi="Helvetica" w:cs="Helvetica"/>
          <w:b/>
          <w:bCs/>
          <w:color w:val="333333"/>
          <w:spacing w:val="-12"/>
          <w:sz w:val="47"/>
          <w:szCs w:val="47"/>
        </w:rPr>
      </w:pPr>
      <w:r w:rsidRPr="00520A03">
        <w:rPr>
          <w:rFonts w:ascii="Helvetica" w:eastAsia="Times New Roman" w:hAnsi="Helvetica" w:cs="Helvetica"/>
          <w:b/>
          <w:bCs/>
          <w:color w:val="333333"/>
          <w:spacing w:val="-12"/>
          <w:sz w:val="47"/>
          <w:szCs w:val="47"/>
        </w:rPr>
        <w:t>Course Scheduling Preferences</w:t>
      </w:r>
    </w:p>
    <w:p w:rsidR="00520A03" w:rsidRPr="00520A03" w:rsidRDefault="00520A03" w:rsidP="00520A03">
      <w:pPr>
        <w:spacing w:after="24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Instructors who attend at least 1 pedagogy workshop will granted greater priority (within their teaching tier) for scheduling preferences the next semester. For example, a first-year graduate teaching assistant that completes 2 pedagogy workshops in one semester will be assigned courses before the other first-year graduate teaching assistants who didn’t complete any.</w:t>
      </w:r>
    </w:p>
    <w:p w:rsidR="00520A03" w:rsidRPr="00520A03" w:rsidRDefault="00520A03" w:rsidP="00520A03">
      <w:pPr>
        <w:spacing w:before="150" w:after="150" w:line="600" w:lineRule="atLeast"/>
        <w:outlineLvl w:val="1"/>
        <w:rPr>
          <w:rFonts w:ascii="Helvetica" w:eastAsia="Times New Roman" w:hAnsi="Helvetica" w:cs="Helvetica"/>
          <w:b/>
          <w:bCs/>
          <w:color w:val="333333"/>
          <w:spacing w:val="-12"/>
          <w:sz w:val="47"/>
          <w:szCs w:val="47"/>
        </w:rPr>
      </w:pPr>
      <w:r w:rsidRPr="00520A03">
        <w:rPr>
          <w:rFonts w:ascii="Helvetica" w:eastAsia="Times New Roman" w:hAnsi="Helvetica" w:cs="Helvetica"/>
          <w:b/>
          <w:bCs/>
          <w:color w:val="333333"/>
          <w:spacing w:val="-12"/>
          <w:sz w:val="47"/>
          <w:szCs w:val="47"/>
        </w:rPr>
        <w:t>Pedagogy Fellow Certificate</w:t>
      </w:r>
    </w:p>
    <w:p w:rsidR="00520A03" w:rsidRPr="00520A03" w:rsidRDefault="00520A03" w:rsidP="00520A03">
      <w:pPr>
        <w:spacing w:after="24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Instructors who attend 4 pedagogy workshops within a year and submit a 1-2 pages (or about 750 words) reflection on specific ways those workshops have (or haven’t) impacted their teaching will be considered Pedagogy Fellows for that year and will receive a certificate signed by the Director of Composition to document this accomplishment.</w:t>
      </w:r>
    </w:p>
    <w:p w:rsidR="00520A03" w:rsidRPr="00520A03" w:rsidRDefault="00520A03" w:rsidP="00520A03">
      <w:pPr>
        <w:spacing w:after="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The Composition Program will keep a sign-in sheet for any pedagogy workshops offered within the department. If you are attending any workshops outside the department, please contact an Assistant Director of Composition (ADC) </w:t>
      </w:r>
      <w:hyperlink r:id="rId5" w:tgtFrame="_self" w:history="1">
        <w:r w:rsidRPr="00520A03">
          <w:rPr>
            <w:rFonts w:ascii="Helvetica" w:eastAsia="Times New Roman" w:hAnsi="Helvetica" w:cs="Helvetica"/>
            <w:color w:val="427597"/>
            <w:sz w:val="19"/>
            <w:szCs w:val="19"/>
            <w:u w:val="single"/>
          </w:rPr>
          <w:t>Contact</w:t>
        </w:r>
      </w:hyperlink>
      <w:r w:rsidRPr="00520A03">
        <w:rPr>
          <w:rFonts w:ascii="Helvetica" w:eastAsia="Times New Roman" w:hAnsi="Helvetica" w:cs="Helvetica"/>
          <w:color w:val="333333"/>
          <w:sz w:val="19"/>
          <w:szCs w:val="19"/>
        </w:rPr>
        <w:t> for information on how to verify attendance. Please also contact an ADC if you are unsure whether a professional development opportunity counts as pedagogy training. </w:t>
      </w:r>
      <w:r w:rsidRPr="00520A03">
        <w:rPr>
          <w:rFonts w:ascii="Helvetica" w:eastAsia="Times New Roman" w:hAnsi="Helvetica" w:cs="Helvetica"/>
          <w:b/>
          <w:bCs/>
          <w:color w:val="333333"/>
          <w:sz w:val="19"/>
          <w:szCs w:val="19"/>
        </w:rPr>
        <w:t xml:space="preserve">Institutes or academies related to teaching (e.g. GTA Academy or </w:t>
      </w:r>
      <w:proofErr w:type="spellStart"/>
      <w:r w:rsidRPr="00520A03">
        <w:rPr>
          <w:rFonts w:ascii="Helvetica" w:eastAsia="Times New Roman" w:hAnsi="Helvetica" w:cs="Helvetica"/>
          <w:b/>
          <w:bCs/>
          <w:color w:val="333333"/>
          <w:sz w:val="19"/>
          <w:szCs w:val="19"/>
        </w:rPr>
        <w:t>DelphiU</w:t>
      </w:r>
      <w:proofErr w:type="spellEnd"/>
      <w:r w:rsidRPr="00520A03">
        <w:rPr>
          <w:rFonts w:ascii="Helvetica" w:eastAsia="Times New Roman" w:hAnsi="Helvetica" w:cs="Helvetica"/>
          <w:b/>
          <w:bCs/>
          <w:color w:val="333333"/>
          <w:sz w:val="19"/>
          <w:szCs w:val="19"/>
        </w:rPr>
        <w:t>), while highly encouraged, are not included in this initiative. If you’d like to be considered for an exception, please contact an ADC.</w:t>
      </w:r>
    </w:p>
    <w:p w:rsidR="00520A03" w:rsidRPr="00520A03" w:rsidRDefault="00520A03" w:rsidP="00520A03">
      <w:pPr>
        <w:spacing w:after="24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You may search for relevant professional development opportunities at any of the following links:</w:t>
      </w:r>
    </w:p>
    <w:p w:rsidR="00520A03" w:rsidRPr="00520A03" w:rsidRDefault="00954179" w:rsidP="00520A03">
      <w:pPr>
        <w:numPr>
          <w:ilvl w:val="0"/>
          <w:numId w:val="1"/>
        </w:numPr>
        <w:spacing w:after="0" w:line="360" w:lineRule="atLeast"/>
        <w:ind w:left="480"/>
        <w:rPr>
          <w:rFonts w:ascii="Helvetica" w:eastAsia="Times New Roman" w:hAnsi="Helvetica" w:cs="Helvetica"/>
          <w:color w:val="333333"/>
          <w:sz w:val="19"/>
          <w:szCs w:val="19"/>
        </w:rPr>
      </w:pPr>
      <w:hyperlink r:id="rId6" w:tgtFrame="_self" w:history="1">
        <w:r w:rsidR="00520A03" w:rsidRPr="00520A03">
          <w:rPr>
            <w:rFonts w:ascii="Helvetica" w:eastAsia="Times New Roman" w:hAnsi="Helvetica" w:cs="Helvetica"/>
            <w:color w:val="427597"/>
            <w:sz w:val="19"/>
            <w:szCs w:val="19"/>
            <w:u w:val="single"/>
          </w:rPr>
          <w:t>The English Department calendar</w:t>
        </w:r>
      </w:hyperlink>
    </w:p>
    <w:p w:rsidR="00520A03" w:rsidRPr="00520A03" w:rsidRDefault="00954179" w:rsidP="00520A03">
      <w:pPr>
        <w:numPr>
          <w:ilvl w:val="0"/>
          <w:numId w:val="1"/>
        </w:numPr>
        <w:spacing w:after="0" w:line="360" w:lineRule="atLeast"/>
        <w:ind w:left="480"/>
        <w:rPr>
          <w:rFonts w:ascii="Helvetica" w:eastAsia="Times New Roman" w:hAnsi="Helvetica" w:cs="Helvetica"/>
          <w:color w:val="333333"/>
          <w:sz w:val="19"/>
          <w:szCs w:val="19"/>
        </w:rPr>
      </w:pPr>
      <w:hyperlink r:id="rId7" w:tgtFrame="_self" w:history="1">
        <w:r w:rsidR="00520A03" w:rsidRPr="00520A03">
          <w:rPr>
            <w:rFonts w:ascii="Helvetica" w:eastAsia="Times New Roman" w:hAnsi="Helvetica" w:cs="Helvetica"/>
            <w:color w:val="427597"/>
            <w:sz w:val="19"/>
            <w:szCs w:val="19"/>
            <w:u w:val="single"/>
          </w:rPr>
          <w:t>The University calendar</w:t>
        </w:r>
      </w:hyperlink>
    </w:p>
    <w:p w:rsidR="00520A03" w:rsidRPr="00520A03" w:rsidRDefault="00954179" w:rsidP="00520A03">
      <w:pPr>
        <w:numPr>
          <w:ilvl w:val="0"/>
          <w:numId w:val="1"/>
        </w:numPr>
        <w:spacing w:after="0" w:line="360" w:lineRule="atLeast"/>
        <w:ind w:left="480"/>
        <w:rPr>
          <w:rFonts w:ascii="Helvetica" w:eastAsia="Times New Roman" w:hAnsi="Helvetica" w:cs="Helvetica"/>
          <w:color w:val="333333"/>
          <w:sz w:val="19"/>
          <w:szCs w:val="19"/>
        </w:rPr>
      </w:pPr>
      <w:hyperlink r:id="rId8" w:tgtFrame="_self" w:history="1">
        <w:r w:rsidR="00520A03" w:rsidRPr="00520A03">
          <w:rPr>
            <w:rFonts w:ascii="Helvetica" w:eastAsia="Times New Roman" w:hAnsi="Helvetica" w:cs="Helvetica"/>
            <w:color w:val="427597"/>
            <w:sz w:val="19"/>
            <w:szCs w:val="19"/>
            <w:u w:val="single"/>
          </w:rPr>
          <w:t>SIGS’s PLAN workshop calendar</w:t>
        </w:r>
      </w:hyperlink>
    </w:p>
    <w:p w:rsidR="00520A03" w:rsidRPr="00520A03" w:rsidRDefault="00954179" w:rsidP="00520A03">
      <w:pPr>
        <w:numPr>
          <w:ilvl w:val="0"/>
          <w:numId w:val="1"/>
        </w:numPr>
        <w:spacing w:after="0" w:line="360" w:lineRule="atLeast"/>
        <w:ind w:left="480"/>
        <w:rPr>
          <w:rFonts w:ascii="Helvetica" w:eastAsia="Times New Roman" w:hAnsi="Helvetica" w:cs="Helvetica"/>
          <w:color w:val="333333"/>
          <w:sz w:val="19"/>
          <w:szCs w:val="19"/>
        </w:rPr>
      </w:pPr>
      <w:hyperlink r:id="rId9" w:tgtFrame="_self" w:history="1">
        <w:r w:rsidR="00520A03" w:rsidRPr="00520A03">
          <w:rPr>
            <w:rFonts w:ascii="Helvetica" w:eastAsia="Times New Roman" w:hAnsi="Helvetica" w:cs="Helvetica"/>
            <w:color w:val="427597"/>
            <w:sz w:val="19"/>
            <w:szCs w:val="19"/>
            <w:u w:val="single"/>
          </w:rPr>
          <w:t>The Delphi Center’s events page</w:t>
        </w:r>
      </w:hyperlink>
      <w:r w:rsidR="00520A03" w:rsidRPr="00520A03">
        <w:rPr>
          <w:rFonts w:ascii="Helvetica" w:eastAsia="Times New Roman" w:hAnsi="Helvetica" w:cs="Helvetica"/>
          <w:color w:val="333333"/>
          <w:sz w:val="19"/>
          <w:szCs w:val="19"/>
        </w:rPr>
        <w:t> </w:t>
      </w:r>
    </w:p>
    <w:p w:rsidR="00520A03" w:rsidRPr="00520A03" w:rsidRDefault="00520A03" w:rsidP="00520A03">
      <w:pPr>
        <w:spacing w:after="24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Contact an ADC with any further questions, comments, or concerns.</w:t>
      </w:r>
    </w:p>
    <w:p w:rsidR="00520A03" w:rsidRPr="00520A03" w:rsidRDefault="00520A03" w:rsidP="00520A03">
      <w:pPr>
        <w:spacing w:after="0" w:line="600" w:lineRule="atLeast"/>
        <w:outlineLvl w:val="1"/>
        <w:rPr>
          <w:rFonts w:ascii="Helvetica" w:eastAsia="Times New Roman" w:hAnsi="Helvetica" w:cs="Helvetica"/>
          <w:b/>
          <w:bCs/>
          <w:color w:val="333333"/>
          <w:spacing w:val="-12"/>
          <w:sz w:val="47"/>
          <w:szCs w:val="47"/>
        </w:rPr>
      </w:pPr>
      <w:r w:rsidRPr="00520A03">
        <w:rPr>
          <w:rFonts w:ascii="Helvetica" w:eastAsia="Times New Roman" w:hAnsi="Helvetica" w:cs="Helvetica"/>
          <w:b/>
          <w:bCs/>
          <w:color w:val="333333"/>
          <w:spacing w:val="-12"/>
          <w:sz w:val="47"/>
          <w:szCs w:val="47"/>
        </w:rPr>
        <w:t>Interested in hosting your own Pedagogy Workshop</w:t>
      </w:r>
      <w:r w:rsidRPr="00520A03">
        <w:rPr>
          <w:rFonts w:ascii="Helvetica" w:eastAsia="Times New Roman" w:hAnsi="Helvetica" w:cs="Helvetica"/>
          <w:b/>
          <w:bCs/>
          <w:i/>
          <w:iCs/>
          <w:color w:val="333333"/>
          <w:spacing w:val="-12"/>
          <w:sz w:val="47"/>
          <w:szCs w:val="47"/>
        </w:rPr>
        <w:t>?</w:t>
      </w:r>
    </w:p>
    <w:p w:rsidR="00520A03" w:rsidRPr="00520A03" w:rsidRDefault="00520A03" w:rsidP="00520A03">
      <w:pPr>
        <w:spacing w:after="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Yes, it counts toward the certificate! Please email an Assistant Director of Composition, Jeb Herrin, Claire Jackson, or Dakoda Smith, with the information noted below.  The e-mail addresses of the ADCs can be found at </w:t>
      </w:r>
      <w:hyperlink r:id="rId10" w:tgtFrame="_self" w:history="1">
        <w:r w:rsidRPr="00520A03">
          <w:rPr>
            <w:rFonts w:ascii="Helvetica" w:eastAsia="Times New Roman" w:hAnsi="Helvetica" w:cs="Helvetica"/>
            <w:color w:val="427597"/>
            <w:sz w:val="19"/>
            <w:szCs w:val="19"/>
            <w:u w:val="single"/>
          </w:rPr>
          <w:t>Contact.</w:t>
        </w:r>
      </w:hyperlink>
    </w:p>
    <w:p w:rsidR="00520A03" w:rsidRPr="00520A03" w:rsidRDefault="00520A03" w:rsidP="00520A03">
      <w:pPr>
        <w:numPr>
          <w:ilvl w:val="0"/>
          <w:numId w:val="2"/>
        </w:numPr>
        <w:spacing w:after="60" w:line="360" w:lineRule="atLeast"/>
        <w:ind w:left="480"/>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Workshop Title</w:t>
      </w:r>
    </w:p>
    <w:p w:rsidR="00520A03" w:rsidRPr="00520A03" w:rsidRDefault="00520A03" w:rsidP="00520A03">
      <w:pPr>
        <w:numPr>
          <w:ilvl w:val="0"/>
          <w:numId w:val="2"/>
        </w:numPr>
        <w:spacing w:after="60" w:line="360" w:lineRule="atLeast"/>
        <w:ind w:left="480"/>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300-word (max) abstract describing the workshop, including:</w:t>
      </w:r>
    </w:p>
    <w:p w:rsidR="00520A03" w:rsidRPr="00520A03" w:rsidRDefault="00520A03" w:rsidP="00520A03">
      <w:pPr>
        <w:numPr>
          <w:ilvl w:val="1"/>
          <w:numId w:val="2"/>
        </w:numPr>
        <w:spacing w:after="60" w:line="360" w:lineRule="atLeast"/>
        <w:ind w:left="960"/>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Topic/activities</w:t>
      </w:r>
    </w:p>
    <w:p w:rsidR="00520A03" w:rsidRPr="00520A03" w:rsidRDefault="00520A03" w:rsidP="00520A03">
      <w:pPr>
        <w:numPr>
          <w:ilvl w:val="1"/>
          <w:numId w:val="2"/>
        </w:numPr>
        <w:spacing w:after="60" w:line="360" w:lineRule="atLeast"/>
        <w:ind w:left="960"/>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lastRenderedPageBreak/>
        <w:t>Why this is a needed workshop</w:t>
      </w:r>
    </w:p>
    <w:p w:rsidR="00520A03" w:rsidRPr="00520A03" w:rsidRDefault="00520A03" w:rsidP="00520A03">
      <w:pPr>
        <w:numPr>
          <w:ilvl w:val="1"/>
          <w:numId w:val="2"/>
        </w:numPr>
        <w:spacing w:after="60" w:line="360" w:lineRule="atLeast"/>
        <w:ind w:left="960"/>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What practical takeaways participants get</w:t>
      </w:r>
    </w:p>
    <w:p w:rsidR="00520A03" w:rsidRPr="00520A03" w:rsidRDefault="00520A03" w:rsidP="00520A03">
      <w:pPr>
        <w:spacing w:after="240" w:line="240" w:lineRule="auto"/>
        <w:rPr>
          <w:rFonts w:ascii="Helvetica" w:eastAsia="Times New Roman" w:hAnsi="Helvetica" w:cs="Helvetica"/>
          <w:color w:val="333333"/>
          <w:sz w:val="19"/>
          <w:szCs w:val="19"/>
        </w:rPr>
      </w:pPr>
      <w:r w:rsidRPr="00520A03">
        <w:rPr>
          <w:rFonts w:ascii="Helvetica" w:eastAsia="Times New Roman" w:hAnsi="Helvetica" w:cs="Helvetica"/>
          <w:color w:val="333333"/>
          <w:sz w:val="19"/>
          <w:szCs w:val="19"/>
        </w:rPr>
        <w:t>Successful workshop proposals will have both theoretical and (especially) practical components that can tangibly improve instructors’ teaching.</w:t>
      </w:r>
    </w:p>
    <w:p w:rsidR="00FD6FEC" w:rsidRDefault="00FD6FEC"/>
    <w:sectPr w:rsidR="00FD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B28"/>
    <w:multiLevelType w:val="multilevel"/>
    <w:tmpl w:val="FEDCD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AC754A"/>
    <w:multiLevelType w:val="multilevel"/>
    <w:tmpl w:val="F67A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03"/>
    <w:rsid w:val="002E5313"/>
    <w:rsid w:val="00520A03"/>
    <w:rsid w:val="00954179"/>
    <w:rsid w:val="00FD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A87D"/>
  <w15:chartTrackingRefBased/>
  <w15:docId w15:val="{CC737F12-B82A-41EA-9BC5-F3B97D5E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20A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A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0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0A03"/>
    <w:rPr>
      <w:color w:val="0000FF"/>
      <w:u w:val="single"/>
    </w:rPr>
  </w:style>
  <w:style w:type="character" w:styleId="Strong">
    <w:name w:val="Strong"/>
    <w:basedOn w:val="DefaultParagraphFont"/>
    <w:uiPriority w:val="22"/>
    <w:qFormat/>
    <w:rsid w:val="00520A03"/>
    <w:rPr>
      <w:b/>
      <w:bCs/>
    </w:rPr>
  </w:style>
  <w:style w:type="character" w:customStyle="1" w:styleId="external-link">
    <w:name w:val="external-link"/>
    <w:basedOn w:val="DefaultParagraphFont"/>
    <w:rsid w:val="0052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graduate/plan/" TargetMode="External"/><Relationship Id="rId3" Type="http://schemas.openxmlformats.org/officeDocument/2006/relationships/settings" Target="settings.xml"/><Relationship Id="rId7" Type="http://schemas.openxmlformats.org/officeDocument/2006/relationships/hyperlink" Target="http://events.louisvill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isville.edu/english/Calendar" TargetMode="External"/><Relationship Id="rId11" Type="http://schemas.openxmlformats.org/officeDocument/2006/relationships/fontTable" Target="fontTable.xml"/><Relationship Id="rId5" Type="http://schemas.openxmlformats.org/officeDocument/2006/relationships/hyperlink" Target="https://louisville.edu/english/composition/for-instructors/resolveuid/596e6fc1bb244c4b9cca85b60d61fcc0" TargetMode="External"/><Relationship Id="rId10" Type="http://schemas.openxmlformats.org/officeDocument/2006/relationships/hyperlink" Target="https://louisville.edu/english/composition/for-instructors/resolveuid/596e6fc1bb244c4b9cca85b60d61fcc0" TargetMode="External"/><Relationship Id="rId4" Type="http://schemas.openxmlformats.org/officeDocument/2006/relationships/webSettings" Target="webSettings.xml"/><Relationship Id="rId9" Type="http://schemas.openxmlformats.org/officeDocument/2006/relationships/hyperlink" Target="http://louisville.edu/delphi/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Baldwin,Linda Vogt</dc:creator>
  <cp:keywords/>
  <dc:description/>
  <cp:lastModifiedBy>Baldwin,Linda Vogt</cp:lastModifiedBy>
  <cp:revision>2</cp:revision>
  <dcterms:created xsi:type="dcterms:W3CDTF">2020-02-28T15:48:00Z</dcterms:created>
  <dcterms:modified xsi:type="dcterms:W3CDTF">2020-02-28T15:48:00Z</dcterms:modified>
</cp:coreProperties>
</file>