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02BC" w14:textId="54543738" w:rsidR="007E52DF" w:rsidRPr="007E52DF" w:rsidRDefault="007E52DF" w:rsidP="00D11AC1">
      <w:pPr>
        <w:jc w:val="center"/>
        <w:rPr>
          <w:b/>
          <w:bCs/>
          <w:sz w:val="28"/>
          <w:szCs w:val="28"/>
        </w:rPr>
      </w:pPr>
      <w:r w:rsidRPr="007E52DF">
        <w:rPr>
          <w:b/>
          <w:bCs/>
          <w:sz w:val="28"/>
          <w:szCs w:val="28"/>
        </w:rPr>
        <w:t xml:space="preserve">Promotion </w:t>
      </w:r>
      <w:r w:rsidR="006F2FA0">
        <w:rPr>
          <w:b/>
          <w:bCs/>
          <w:sz w:val="28"/>
          <w:szCs w:val="28"/>
        </w:rPr>
        <w:t>in the English Department</w:t>
      </w:r>
      <w:r w:rsidRPr="007E52DF">
        <w:rPr>
          <w:b/>
          <w:bCs/>
          <w:sz w:val="28"/>
          <w:szCs w:val="28"/>
        </w:rPr>
        <w:t>:</w:t>
      </w:r>
      <w:r w:rsidR="00D11AC1">
        <w:rPr>
          <w:b/>
          <w:bCs/>
          <w:sz w:val="28"/>
          <w:szCs w:val="28"/>
        </w:rPr>
        <w:t xml:space="preserve"> </w:t>
      </w:r>
      <w:r w:rsidRPr="007E52DF">
        <w:rPr>
          <w:b/>
          <w:bCs/>
          <w:sz w:val="28"/>
          <w:szCs w:val="28"/>
        </w:rPr>
        <w:t>A Guide for Part-Time Instructors</w:t>
      </w:r>
    </w:p>
    <w:p w14:paraId="41D3EC78" w14:textId="77777777" w:rsidR="00F13609" w:rsidRDefault="00F13609"/>
    <w:p w14:paraId="56580033" w14:textId="6B262B28" w:rsidR="00C74E5F" w:rsidRPr="00C74E5F" w:rsidRDefault="00C74E5F" w:rsidP="00C74E5F">
      <w:pPr>
        <w:rPr>
          <w:b/>
          <w:bCs/>
        </w:rPr>
      </w:pPr>
      <w:r>
        <w:rPr>
          <w:b/>
          <w:bCs/>
        </w:rPr>
        <w:t>Who can be promoted?</w:t>
      </w:r>
    </w:p>
    <w:p w14:paraId="4B7293E0" w14:textId="3DD7483E" w:rsidR="00C74E5F" w:rsidRPr="002E5771" w:rsidRDefault="00C74E5F" w:rsidP="00C74E5F">
      <w:r>
        <w:t>PTLs can be promoted to two</w:t>
      </w:r>
      <w:r w:rsidRPr="002E5771">
        <w:t xml:space="preserve"> “ranks” beyond Lecturer: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95"/>
        <w:gridCol w:w="6840"/>
      </w:tblGrid>
      <w:tr w:rsidR="00E95CF4" w:rsidRPr="002E5771" w14:paraId="2DE0978F" w14:textId="77777777" w:rsidTr="00E95CF4">
        <w:tc>
          <w:tcPr>
            <w:tcW w:w="2695" w:type="dxa"/>
          </w:tcPr>
          <w:p w14:paraId="059FC9AD" w14:textId="77777777" w:rsidR="00E95CF4" w:rsidRPr="002E5771" w:rsidRDefault="00E95CF4" w:rsidP="00C6331F">
            <w:pPr>
              <w:rPr>
                <w:b/>
                <w:bCs/>
              </w:rPr>
            </w:pPr>
            <w:r w:rsidRPr="002E5771">
              <w:rPr>
                <w:b/>
                <w:bCs/>
              </w:rPr>
              <w:t>Initial Appointment</w:t>
            </w:r>
          </w:p>
        </w:tc>
        <w:tc>
          <w:tcPr>
            <w:tcW w:w="6840" w:type="dxa"/>
          </w:tcPr>
          <w:p w14:paraId="5E08A865" w14:textId="77777777" w:rsidR="00E95CF4" w:rsidRPr="002E5771" w:rsidRDefault="00E95CF4" w:rsidP="00C6331F">
            <w:pPr>
              <w:rPr>
                <w:b/>
                <w:bCs/>
              </w:rPr>
            </w:pPr>
            <w:r w:rsidRPr="002E5771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for Initial Appointment</w:t>
            </w:r>
          </w:p>
        </w:tc>
      </w:tr>
      <w:tr w:rsidR="00E95CF4" w:rsidRPr="002E5771" w14:paraId="1F7063B0" w14:textId="77777777" w:rsidTr="00E95CF4">
        <w:tc>
          <w:tcPr>
            <w:tcW w:w="2695" w:type="dxa"/>
          </w:tcPr>
          <w:p w14:paraId="1C23268A" w14:textId="77777777" w:rsidR="00E95CF4" w:rsidRPr="002E5771" w:rsidRDefault="00E95CF4" w:rsidP="00C6331F">
            <w:r w:rsidRPr="002E5771">
              <w:t>Lecturer</w:t>
            </w:r>
          </w:p>
        </w:tc>
        <w:tc>
          <w:tcPr>
            <w:tcW w:w="6840" w:type="dxa"/>
          </w:tcPr>
          <w:p w14:paraId="0B8A2A98" w14:textId="7B65EF64" w:rsidR="00E95CF4" w:rsidRPr="002E5771" w:rsidRDefault="00E95CF4" w:rsidP="00C6331F">
            <w:r w:rsidRPr="002E5771">
              <w:t>Non-terminal degree (</w:t>
            </w:r>
            <w:r>
              <w:t>MA)</w:t>
            </w:r>
          </w:p>
        </w:tc>
      </w:tr>
      <w:tr w:rsidR="00E95CF4" w:rsidRPr="002E5771" w14:paraId="689E2421" w14:textId="77777777" w:rsidTr="00E95CF4">
        <w:tc>
          <w:tcPr>
            <w:tcW w:w="2695" w:type="dxa"/>
          </w:tcPr>
          <w:p w14:paraId="35AD0C10" w14:textId="77777777" w:rsidR="00E95CF4" w:rsidRPr="002E5771" w:rsidRDefault="00E95CF4" w:rsidP="00C6331F">
            <w:r w:rsidRPr="002E5771">
              <w:t>Senior Lecturer I</w:t>
            </w:r>
          </w:p>
        </w:tc>
        <w:tc>
          <w:tcPr>
            <w:tcW w:w="6840" w:type="dxa"/>
          </w:tcPr>
          <w:p w14:paraId="4AB49356" w14:textId="057295AE" w:rsidR="00E95CF4" w:rsidRPr="002E5771" w:rsidRDefault="00E95CF4" w:rsidP="00C6331F">
            <w:r w:rsidRPr="002E5771">
              <w:t xml:space="preserve">Terminal degree (PhD </w:t>
            </w:r>
            <w:r>
              <w:t>or MFA</w:t>
            </w:r>
            <w:r w:rsidRPr="002E5771">
              <w:t>)</w:t>
            </w:r>
          </w:p>
        </w:tc>
      </w:tr>
      <w:tr w:rsidR="00E95CF4" w:rsidRPr="002E5771" w14:paraId="49B19A69" w14:textId="77777777" w:rsidTr="00E95CF4">
        <w:tc>
          <w:tcPr>
            <w:tcW w:w="2695" w:type="dxa"/>
          </w:tcPr>
          <w:p w14:paraId="15DCF75C" w14:textId="77777777" w:rsidR="00E95CF4" w:rsidRPr="002E5771" w:rsidRDefault="00E95CF4" w:rsidP="00C6331F">
            <w:r w:rsidRPr="002E5771">
              <w:t>Senior Lecturer II</w:t>
            </w:r>
          </w:p>
        </w:tc>
        <w:tc>
          <w:tcPr>
            <w:tcW w:w="6840" w:type="dxa"/>
          </w:tcPr>
          <w:p w14:paraId="590A3114" w14:textId="77777777" w:rsidR="00E95CF4" w:rsidRPr="002E5771" w:rsidRDefault="00E95CF4" w:rsidP="00C6331F">
            <w:r w:rsidRPr="002E5771">
              <w:t>May only be obtained through promotion</w:t>
            </w:r>
          </w:p>
        </w:tc>
      </w:tr>
    </w:tbl>
    <w:p w14:paraId="12C2ACA3" w14:textId="77777777" w:rsidR="00C74E5F" w:rsidRPr="002E5771" w:rsidRDefault="00C74E5F" w:rsidP="00C74E5F"/>
    <w:p w14:paraId="5165A83B" w14:textId="776BF492" w:rsidR="00C74E5F" w:rsidRDefault="00C74E5F" w:rsidP="00C74E5F">
      <w:r w:rsidRPr="002E5771">
        <w:t xml:space="preserve">As the </w:t>
      </w:r>
      <w:hyperlink r:id="rId8" w:tgtFrame="_self" w:history="1">
        <w:r w:rsidR="00025833">
          <w:rPr>
            <w:rStyle w:val="Hyperlink"/>
          </w:rPr>
          <w:t>Guide to Part-time Faculty Ranks &amp; Promotion</w:t>
        </w:r>
      </w:hyperlink>
      <w:r w:rsidR="00025833">
        <w:t xml:space="preserve"> </w:t>
      </w:r>
      <w:r w:rsidRPr="002E5771">
        <w:t xml:space="preserve">explains, </w:t>
      </w:r>
    </w:p>
    <w:p w14:paraId="43F3B00E" w14:textId="77777777" w:rsidR="00C74E5F" w:rsidRPr="002E5771" w:rsidRDefault="00C74E5F" w:rsidP="00C74E5F"/>
    <w:p w14:paraId="76B5F401" w14:textId="77777777" w:rsidR="00C74E5F" w:rsidRPr="00F205CB" w:rsidRDefault="00C74E5F" w:rsidP="00C74E5F">
      <w:pPr>
        <w:pStyle w:val="ListParagraph"/>
        <w:numPr>
          <w:ilvl w:val="0"/>
          <w:numId w:val="1"/>
        </w:numPr>
      </w:pPr>
      <w:r w:rsidRPr="002E5771">
        <w:t xml:space="preserve">Promotion from Lecturer to Senior Lecturer I requires </w:t>
      </w:r>
      <w:r w:rsidRPr="002E6B58">
        <w:rPr>
          <w:b/>
          <w:bCs/>
        </w:rPr>
        <w:t>proficient</w:t>
      </w:r>
      <w:r w:rsidRPr="002E5771">
        <w:t xml:space="preserve"> teaching, or, if applicable, service and/or research and creative activity for </w:t>
      </w:r>
      <w:r w:rsidRPr="00F205CB">
        <w:t>at least ten semesters in no fewer than five years in the College.</w:t>
      </w:r>
    </w:p>
    <w:p w14:paraId="3D5ED249" w14:textId="77777777" w:rsidR="00C74E5F" w:rsidRPr="00F205CB" w:rsidRDefault="00C74E5F" w:rsidP="00C74E5F">
      <w:pPr>
        <w:pStyle w:val="ListParagraph"/>
        <w:numPr>
          <w:ilvl w:val="0"/>
          <w:numId w:val="1"/>
        </w:numPr>
      </w:pPr>
      <w:r w:rsidRPr="002E5771">
        <w:t xml:space="preserve">Promotion from Senior Lecturer I to Senior Lecturer II requires </w:t>
      </w:r>
      <w:r w:rsidRPr="002E6B58">
        <w:rPr>
          <w:b/>
          <w:bCs/>
        </w:rPr>
        <w:t>exceptional</w:t>
      </w:r>
      <w:r w:rsidRPr="002E5771">
        <w:t xml:space="preserve"> performance in teaching, or, if applicable, in service and/or research and creative </w:t>
      </w:r>
      <w:r w:rsidRPr="00F205CB">
        <w:t>activity for at least ten semesters in no fewer than five years in the College.</w:t>
      </w:r>
    </w:p>
    <w:p w14:paraId="6416F6EF" w14:textId="77777777" w:rsidR="00C74E5F" w:rsidRDefault="00C74E5F">
      <w:pPr>
        <w:rPr>
          <w:b/>
          <w:bCs/>
        </w:rPr>
      </w:pPr>
    </w:p>
    <w:p w14:paraId="4B06DC92" w14:textId="78B8C97F" w:rsidR="00367DA5" w:rsidRDefault="00197017">
      <w:pPr>
        <w:rPr>
          <w:b/>
          <w:bCs/>
        </w:rPr>
      </w:pPr>
      <w:r>
        <w:rPr>
          <w:b/>
          <w:bCs/>
        </w:rPr>
        <w:t>What do I prepare?</w:t>
      </w:r>
    </w:p>
    <w:p w14:paraId="431D328E" w14:textId="3B9C7CBD" w:rsidR="00197017" w:rsidRDefault="00EA5927">
      <w:r>
        <w:t>Please prepare the following documents</w:t>
      </w:r>
      <w:r w:rsidR="00F205CB">
        <w:t xml:space="preserve"> to demonstrate evidence of teaching that is proficient (for Senior Lecturer I) or exceptional (for Senior Lecturer II)</w:t>
      </w:r>
      <w:r>
        <w:t>:</w:t>
      </w:r>
    </w:p>
    <w:p w14:paraId="7D6A20AB" w14:textId="77777777" w:rsidR="007E52DF" w:rsidRDefault="007E52DF"/>
    <w:p w14:paraId="6651B02F" w14:textId="0A36FF42" w:rsidR="00197017" w:rsidRDefault="00197017" w:rsidP="00197017">
      <w:pPr>
        <w:pStyle w:val="ListParagraph"/>
        <w:numPr>
          <w:ilvl w:val="0"/>
          <w:numId w:val="2"/>
        </w:numPr>
      </w:pPr>
      <w:r w:rsidRPr="00C94576">
        <w:rPr>
          <w:b/>
          <w:bCs/>
        </w:rPr>
        <w:t>A cover letter</w:t>
      </w:r>
      <w:r>
        <w:t xml:space="preserve"> (no more than </w:t>
      </w:r>
      <w:r w:rsidR="007B47E5">
        <w:t>3</w:t>
      </w:r>
      <w:r>
        <w:t xml:space="preserve"> pages</w:t>
      </w:r>
      <w:r w:rsidR="007B47E5">
        <w:t>, single- or double-spaced</w:t>
      </w:r>
      <w:r>
        <w:t xml:space="preserve">) describing your </w:t>
      </w:r>
      <w:r w:rsidR="00C216FA">
        <w:t>teaching philosophy and approaches</w:t>
      </w:r>
      <w:r w:rsidR="00D9410F">
        <w:t>. Feel free to also mention teaching awards, evidence of curriculum development, and/or evidence of research and creative activity.</w:t>
      </w:r>
      <w:r w:rsidR="00C94576">
        <w:t xml:space="preserve"> For guidance on reflecting on your teaching, consult </w:t>
      </w:r>
      <w:hyperlink r:id="rId9" w:history="1">
        <w:r w:rsidR="00C94576" w:rsidRPr="00C94576">
          <w:rPr>
            <w:rStyle w:val="Hyperlink"/>
          </w:rPr>
          <w:t>this webpage</w:t>
        </w:r>
      </w:hyperlink>
      <w:r w:rsidR="00C94576">
        <w:t xml:space="preserve"> from DePaul University.</w:t>
      </w:r>
      <w:r>
        <w:t xml:space="preserve"> </w:t>
      </w:r>
    </w:p>
    <w:p w14:paraId="4C51DACA" w14:textId="302ED24A" w:rsidR="00197017" w:rsidRDefault="00197017" w:rsidP="00197017">
      <w:pPr>
        <w:pStyle w:val="ListParagraph"/>
        <w:numPr>
          <w:ilvl w:val="0"/>
          <w:numId w:val="2"/>
        </w:numPr>
      </w:pPr>
      <w:r w:rsidRPr="00C94576">
        <w:rPr>
          <w:b/>
          <w:bCs/>
        </w:rPr>
        <w:t>A CV</w:t>
      </w:r>
      <w:r>
        <w:t xml:space="preserve"> (any format you wish)</w:t>
      </w:r>
    </w:p>
    <w:p w14:paraId="14FEAAB9" w14:textId="5DB1899F" w:rsidR="002774FA" w:rsidRDefault="00C94576" w:rsidP="002774FA">
      <w:pPr>
        <w:pStyle w:val="ListParagraph"/>
        <w:numPr>
          <w:ilvl w:val="0"/>
          <w:numId w:val="2"/>
        </w:numPr>
      </w:pPr>
      <w:r>
        <w:rPr>
          <w:b/>
          <w:bCs/>
        </w:rPr>
        <w:t>At least two s</w:t>
      </w:r>
      <w:r w:rsidR="001C45C2" w:rsidRPr="00C94576">
        <w:rPr>
          <w:b/>
          <w:bCs/>
        </w:rPr>
        <w:t xml:space="preserve">yllabi </w:t>
      </w:r>
      <w:r w:rsidR="001C45C2">
        <w:t xml:space="preserve">documenting </w:t>
      </w:r>
      <w:r w:rsidR="00195CEC">
        <w:t>different curricular</w:t>
      </w:r>
      <w:r w:rsidR="001C45C2">
        <w:t xml:space="preserve"> approaches </w:t>
      </w:r>
      <w:r>
        <w:t>and/or courses (if you feel you take the same curricular approach for different courses)</w:t>
      </w:r>
    </w:p>
    <w:p w14:paraId="66DA9C39" w14:textId="4DEDC0A9" w:rsidR="00C94576" w:rsidRDefault="00C94576" w:rsidP="00C94576">
      <w:pPr>
        <w:pStyle w:val="ListParagraph"/>
        <w:numPr>
          <w:ilvl w:val="0"/>
          <w:numId w:val="2"/>
        </w:numPr>
      </w:pPr>
      <w:r>
        <w:rPr>
          <w:b/>
          <w:bCs/>
        </w:rPr>
        <w:t>O</w:t>
      </w:r>
      <w:r w:rsidR="00D9410F" w:rsidRPr="00C94576">
        <w:rPr>
          <w:b/>
          <w:bCs/>
        </w:rPr>
        <w:t>ne</w:t>
      </w:r>
      <w:r w:rsidR="001C45C2" w:rsidRPr="00C94576">
        <w:rPr>
          <w:b/>
          <w:bCs/>
        </w:rPr>
        <w:t xml:space="preserve"> observation letter</w:t>
      </w:r>
      <w:r w:rsidR="001C45C2">
        <w:t xml:space="preserve"> by a member of the Composition Committee or a </w:t>
      </w:r>
      <w:r w:rsidR="00C216FA">
        <w:t>term/</w:t>
      </w:r>
      <w:r w:rsidR="001C45C2">
        <w:t>tenured/tenure-track faculty member in English</w:t>
      </w:r>
      <w:r>
        <w:t>. If you have been observed in the last five years, attach that. If it has been longer since you were last observed, contact Linda Baldwin to arrange an observation.</w:t>
      </w:r>
      <w:r w:rsidR="001C45C2">
        <w:t xml:space="preserve"> </w:t>
      </w:r>
    </w:p>
    <w:p w14:paraId="798AEA6A" w14:textId="5F78C5A4" w:rsidR="002774FA" w:rsidRDefault="002774FA" w:rsidP="00C94576">
      <w:pPr>
        <w:pStyle w:val="ListParagraph"/>
        <w:numPr>
          <w:ilvl w:val="0"/>
          <w:numId w:val="2"/>
        </w:numPr>
      </w:pPr>
      <w:r>
        <w:t xml:space="preserve">A completed </w:t>
      </w:r>
      <w:r w:rsidRPr="00C94576">
        <w:rPr>
          <w:b/>
          <w:bCs/>
        </w:rPr>
        <w:t>Student Evaluation Summary</w:t>
      </w:r>
      <w:r w:rsidR="00032010">
        <w:t xml:space="preserve"> (</w:t>
      </w:r>
      <w:hyperlink r:id="rId10" w:history="1">
        <w:r w:rsidR="004942AD">
          <w:rPr>
            <w:rStyle w:val="Hyperlink"/>
          </w:rPr>
          <w:t>linked here</w:t>
        </w:r>
      </w:hyperlink>
      <w:r w:rsidR="00032010">
        <w:t>)</w:t>
      </w:r>
      <w:r>
        <w:t xml:space="preserve"> </w:t>
      </w:r>
      <w:r w:rsidR="00D9410F">
        <w:t xml:space="preserve">that tabulates </w:t>
      </w:r>
      <w:r w:rsidR="00403FC4">
        <w:t>your numerical scores</w:t>
      </w:r>
      <w:r w:rsidR="00D9410F">
        <w:t xml:space="preserve"> </w:t>
      </w:r>
      <w:r>
        <w:t xml:space="preserve">from the last </w:t>
      </w:r>
      <w:r w:rsidR="00B40E2D">
        <w:t>ten semesters</w:t>
      </w:r>
      <w:r w:rsidR="00C94576">
        <w:t>. (Note:</w:t>
      </w:r>
      <w:r w:rsidR="00C94576" w:rsidRPr="00C94576">
        <w:t> Do not do any math! Means are listed in the statistics boxes after each question on the student evaluation PDFs.)</w:t>
      </w:r>
    </w:p>
    <w:p w14:paraId="20E917A2" w14:textId="42D3ADF0" w:rsidR="008408CC" w:rsidRDefault="005E4BBE" w:rsidP="00197017">
      <w:pPr>
        <w:pStyle w:val="ListParagraph"/>
        <w:numPr>
          <w:ilvl w:val="0"/>
          <w:numId w:val="2"/>
        </w:numPr>
      </w:pPr>
      <w:r w:rsidRPr="00C94576">
        <w:rPr>
          <w:b/>
          <w:bCs/>
        </w:rPr>
        <w:t xml:space="preserve">PDFs of </w:t>
      </w:r>
      <w:r w:rsidR="00D6598E" w:rsidRPr="00C94576">
        <w:rPr>
          <w:b/>
          <w:bCs/>
        </w:rPr>
        <w:t>your</w:t>
      </w:r>
      <w:r w:rsidRPr="00C94576">
        <w:rPr>
          <w:b/>
          <w:bCs/>
        </w:rPr>
        <w:t xml:space="preserve"> student evaluation</w:t>
      </w:r>
      <w:r w:rsidR="00D6598E" w:rsidRPr="00C94576">
        <w:rPr>
          <w:b/>
          <w:bCs/>
        </w:rPr>
        <w:t xml:space="preserve">s </w:t>
      </w:r>
      <w:r w:rsidRPr="00C94576">
        <w:rPr>
          <w:b/>
          <w:bCs/>
        </w:rPr>
        <w:t xml:space="preserve">from the last </w:t>
      </w:r>
      <w:r w:rsidR="00B40E2D" w:rsidRPr="00C94576">
        <w:rPr>
          <w:b/>
          <w:bCs/>
        </w:rPr>
        <w:t>ten semesters</w:t>
      </w:r>
      <w:r w:rsidR="00B40E2D">
        <w:t xml:space="preserve"> you have taught here</w:t>
      </w:r>
      <w:r w:rsidR="00C94576">
        <w:t xml:space="preserve">. They can be downloaded from yourwordisheard.com.  </w:t>
      </w:r>
    </w:p>
    <w:p w14:paraId="59FEFF63" w14:textId="4DC49A71" w:rsidR="00C9690C" w:rsidRDefault="00C9690C" w:rsidP="00197017">
      <w:pPr>
        <w:pStyle w:val="ListParagraph"/>
        <w:numPr>
          <w:ilvl w:val="0"/>
          <w:numId w:val="2"/>
        </w:numPr>
      </w:pPr>
      <w:r w:rsidRPr="00C94576">
        <w:rPr>
          <w:b/>
          <w:bCs/>
        </w:rPr>
        <w:t xml:space="preserve">Annual Performance </w:t>
      </w:r>
      <w:r w:rsidR="00CC1723" w:rsidRPr="00C94576">
        <w:rPr>
          <w:b/>
          <w:bCs/>
        </w:rPr>
        <w:t>Review</w:t>
      </w:r>
      <w:r w:rsidR="002774FA" w:rsidRPr="00C94576">
        <w:rPr>
          <w:b/>
          <w:bCs/>
        </w:rPr>
        <w:t xml:space="preserve"> forms</w:t>
      </w:r>
      <w:r w:rsidRPr="00C94576">
        <w:rPr>
          <w:b/>
          <w:bCs/>
        </w:rPr>
        <w:t xml:space="preserve"> from the last five years</w:t>
      </w:r>
      <w:r w:rsidR="004942AD">
        <w:t>.</w:t>
      </w:r>
      <w:r>
        <w:t xml:space="preserve"> (</w:t>
      </w:r>
      <w:r w:rsidR="004942AD">
        <w:t>Linda Baldwin will provide copies for you to</w:t>
      </w:r>
      <w:r>
        <w:t xml:space="preserve"> upload)</w:t>
      </w:r>
    </w:p>
    <w:p w14:paraId="0A65BB1E" w14:textId="11BD0DA6" w:rsidR="00C94576" w:rsidRDefault="00C94576" w:rsidP="00197017">
      <w:pPr>
        <w:pStyle w:val="ListParagraph"/>
        <w:numPr>
          <w:ilvl w:val="0"/>
          <w:numId w:val="2"/>
        </w:numPr>
      </w:pPr>
      <w:r>
        <w:t xml:space="preserve">For those applying for promotion to Senior Lecturer II, who must document exceptional instead of proficient teaching, you are welcome, but not required, to include an </w:t>
      </w:r>
      <w:r w:rsidRPr="00C74E5F">
        <w:rPr>
          <w:b/>
          <w:bCs/>
        </w:rPr>
        <w:t>a</w:t>
      </w:r>
      <w:r w:rsidRPr="00C94576">
        <w:rPr>
          <w:b/>
          <w:bCs/>
        </w:rPr>
        <w:t xml:space="preserve">ppendix </w:t>
      </w:r>
      <w:r>
        <w:t>(e.g., student thank-you notes, prompts for innovative assignments).</w:t>
      </w:r>
    </w:p>
    <w:p w14:paraId="4A51B0D9" w14:textId="17E4E84A" w:rsidR="006E741B" w:rsidRDefault="006E741B" w:rsidP="00D9410F"/>
    <w:p w14:paraId="43B01B93" w14:textId="561EB530" w:rsidR="00E95CF4" w:rsidRDefault="00E95CF4" w:rsidP="00D9410F"/>
    <w:p w14:paraId="7319C3A8" w14:textId="77777777" w:rsidR="00E95CF4" w:rsidRDefault="00E95CF4" w:rsidP="00D9410F"/>
    <w:p w14:paraId="1379EC5C" w14:textId="77777777" w:rsidR="00B7034B" w:rsidRDefault="00B7034B" w:rsidP="00B7034B">
      <w:r>
        <w:rPr>
          <w:b/>
          <w:bCs/>
        </w:rPr>
        <w:lastRenderedPageBreak/>
        <w:t>When is the deadline?</w:t>
      </w:r>
    </w:p>
    <w:p w14:paraId="476D4ABB" w14:textId="1C6A4E14" w:rsidR="00B7034B" w:rsidRDefault="00B7034B" w:rsidP="00B7034B">
      <w:r>
        <w:t xml:space="preserve">For promotions to take effect </w:t>
      </w:r>
      <w:r w:rsidR="00313100">
        <w:t>in the</w:t>
      </w:r>
      <w:r>
        <w:t xml:space="preserve"> fall, promotion files must be submitted to the Dean’s Office by April 30. This means that Dr. </w:t>
      </w:r>
      <w:r w:rsidR="00DF729E">
        <w:t>Chandler</w:t>
      </w:r>
      <w:r>
        <w:t xml:space="preserve"> will need to receive your file by </w:t>
      </w:r>
      <w:r w:rsidR="00313100">
        <w:t>March 30</w:t>
      </w:r>
      <w:r>
        <w:t>.</w:t>
      </w:r>
    </w:p>
    <w:p w14:paraId="46D8C272" w14:textId="77777777" w:rsidR="00B7034B" w:rsidRDefault="00B7034B" w:rsidP="00B7034B"/>
    <w:p w14:paraId="04A87971" w14:textId="4DA6A5B6" w:rsidR="00B7034B" w:rsidRDefault="00B7034B" w:rsidP="00B7034B">
      <w:r>
        <w:t xml:space="preserve">For promotions to take effect </w:t>
      </w:r>
      <w:r w:rsidR="00313100">
        <w:t>in</w:t>
      </w:r>
      <w:r>
        <w:t xml:space="preserve"> </w:t>
      </w:r>
      <w:r w:rsidR="00313100">
        <w:t xml:space="preserve">the </w:t>
      </w:r>
      <w:r>
        <w:t xml:space="preserve">spring, Dr. </w:t>
      </w:r>
      <w:r w:rsidR="00DF729E">
        <w:t>Chandler</w:t>
      </w:r>
      <w:r>
        <w:t xml:space="preserve"> will need to receive your file by August 31 so that the Dean’s Office receives it by September 30.</w:t>
      </w:r>
    </w:p>
    <w:p w14:paraId="4E47985A" w14:textId="77777777" w:rsidR="00B7034B" w:rsidRDefault="00B7034B" w:rsidP="00B7034B"/>
    <w:p w14:paraId="2BAC864B" w14:textId="225C70E2" w:rsidR="00B7034B" w:rsidRPr="00197017" w:rsidRDefault="00B7034B" w:rsidP="00B7034B">
      <w:r>
        <w:t xml:space="preserve">For promotions to take effect </w:t>
      </w:r>
      <w:r w:rsidR="00313100">
        <w:t>in the</w:t>
      </w:r>
      <w:r>
        <w:t xml:space="preserve"> summer, Dr. </w:t>
      </w:r>
      <w:r w:rsidR="00DF729E">
        <w:t>Chandler</w:t>
      </w:r>
      <w:r>
        <w:t xml:space="preserve"> will need to receive your file by December 31 so that the Dean’s Office receives it by January 31.</w:t>
      </w:r>
    </w:p>
    <w:p w14:paraId="0AF1192B" w14:textId="77777777" w:rsidR="006E741B" w:rsidRDefault="006E741B" w:rsidP="006E741B">
      <w:pPr>
        <w:rPr>
          <w:b/>
          <w:bCs/>
        </w:rPr>
      </w:pPr>
    </w:p>
    <w:p w14:paraId="6189C2BA" w14:textId="0D9E3F5A" w:rsidR="006E741B" w:rsidRDefault="006E741B" w:rsidP="006E741B">
      <w:r>
        <w:rPr>
          <w:b/>
          <w:bCs/>
        </w:rPr>
        <w:t>Who is my audience?</w:t>
      </w:r>
    </w:p>
    <w:p w14:paraId="7D003FD8" w14:textId="20A1FFEA" w:rsidR="006E741B" w:rsidRPr="00AF6A13" w:rsidRDefault="006E741B" w:rsidP="006E741B">
      <w:r>
        <w:t xml:space="preserve">First, English Department chair Dr. </w:t>
      </w:r>
      <w:r w:rsidR="00DF729E">
        <w:t>Chandler</w:t>
      </w:r>
      <w:r>
        <w:t xml:space="preserve"> will make a recommendation. Then, Dr. Susan Ryan, Assistant Dean of Faculty Affairs for A&amp;S will make the final recommendation, unless you want to appeal; there is a process for appealing the recommendation at each stage. For more information, see page 2 of the </w:t>
      </w:r>
      <w:hyperlink r:id="rId11" w:history="1">
        <w:r w:rsidRPr="00AF6A13">
          <w:rPr>
            <w:rStyle w:val="Hyperlink"/>
          </w:rPr>
          <w:t>College Personnel Policy</w:t>
        </w:r>
      </w:hyperlink>
      <w:r>
        <w:t xml:space="preserve">. </w:t>
      </w:r>
    </w:p>
    <w:p w14:paraId="7C0795F8" w14:textId="77777777" w:rsidR="00B7034B" w:rsidRDefault="00B7034B" w:rsidP="00D9410F">
      <w:pPr>
        <w:rPr>
          <w:b/>
          <w:bCs/>
        </w:rPr>
      </w:pPr>
    </w:p>
    <w:p w14:paraId="15DAE2A8" w14:textId="28811B78" w:rsidR="00C82B83" w:rsidRDefault="00C82B83" w:rsidP="00D9410F">
      <w:pPr>
        <w:rPr>
          <w:b/>
          <w:bCs/>
        </w:rPr>
      </w:pPr>
      <w:r>
        <w:rPr>
          <w:b/>
          <w:bCs/>
        </w:rPr>
        <w:t>How do I arrange for an observation?</w:t>
      </w:r>
    </w:p>
    <w:p w14:paraId="584FA2F5" w14:textId="5C56F7A0" w:rsidR="00C82B83" w:rsidRDefault="00C82B83" w:rsidP="00D9410F">
      <w:r>
        <w:t>Email Linda Baldwin to request an observation</w:t>
      </w:r>
      <w:r w:rsidR="00A60EFE">
        <w:t xml:space="preserve">. She will notify Dr. </w:t>
      </w:r>
      <w:r w:rsidR="00DF729E">
        <w:t>Chandler</w:t>
      </w:r>
      <w:r w:rsidR="00A60EFE">
        <w:t xml:space="preserve"> and Dr. Olinger, who will then select a term, tenure-track, or tenured faculty member to observe </w:t>
      </w:r>
      <w:r w:rsidR="0029144B">
        <w:t>one of your classes</w:t>
      </w:r>
      <w:r w:rsidR="00A60EFE">
        <w:t xml:space="preserve">. </w:t>
      </w:r>
      <w:r>
        <w:t xml:space="preserve">If there is a particular </w:t>
      </w:r>
      <w:r w:rsidR="00A60EFE">
        <w:t>person</w:t>
      </w:r>
      <w:r>
        <w:t xml:space="preserve"> whom you would like to </w:t>
      </w:r>
      <w:r w:rsidR="00A60EFE">
        <w:t>recommend</w:t>
      </w:r>
      <w:r>
        <w:t xml:space="preserve">, feel free to </w:t>
      </w:r>
      <w:r w:rsidR="00A60EFE">
        <w:t xml:space="preserve">do so, although we cannot guarantee that this person will be selected. </w:t>
      </w:r>
      <w:r>
        <w:t xml:space="preserve"> </w:t>
      </w:r>
    </w:p>
    <w:p w14:paraId="35AC30D3" w14:textId="1F5A9257" w:rsidR="00B7034B" w:rsidRDefault="00B7034B" w:rsidP="00D9410F"/>
    <w:p w14:paraId="70ACD251" w14:textId="083F6B85" w:rsidR="00B7034B" w:rsidRPr="00C82B83" w:rsidRDefault="00B7034B" w:rsidP="00D9410F">
      <w:r>
        <w:t xml:space="preserve">Note that if you are submitting materials by August 31 for a promotion effective in the spring semester, you will need to be observed in the first two weeks of the semester.  </w:t>
      </w:r>
    </w:p>
    <w:p w14:paraId="7781B744" w14:textId="304BE482" w:rsidR="00C82B83" w:rsidRDefault="00C82B83" w:rsidP="00D9410F">
      <w:pPr>
        <w:rPr>
          <w:b/>
          <w:bCs/>
        </w:rPr>
      </w:pPr>
    </w:p>
    <w:p w14:paraId="33FE1765" w14:textId="566C5480" w:rsidR="006E741B" w:rsidRDefault="006416DE" w:rsidP="00D9410F">
      <w:pPr>
        <w:rPr>
          <w:b/>
          <w:bCs/>
        </w:rPr>
      </w:pPr>
      <w:r>
        <w:rPr>
          <w:b/>
          <w:bCs/>
        </w:rPr>
        <w:t>Do I need to have received certain score</w:t>
      </w:r>
      <w:r w:rsidR="00780BC0">
        <w:rPr>
          <w:b/>
          <w:bCs/>
        </w:rPr>
        <w:t>s</w:t>
      </w:r>
      <w:r w:rsidR="0061755F">
        <w:rPr>
          <w:b/>
          <w:bCs/>
        </w:rPr>
        <w:t xml:space="preserve"> on the Annual Performance </w:t>
      </w:r>
      <w:r w:rsidR="00CC1723">
        <w:rPr>
          <w:b/>
          <w:bCs/>
        </w:rPr>
        <w:t>Rev</w:t>
      </w:r>
      <w:r w:rsidR="00780BC0">
        <w:rPr>
          <w:b/>
          <w:bCs/>
        </w:rPr>
        <w:t>i</w:t>
      </w:r>
      <w:r w:rsidR="00CC1723">
        <w:rPr>
          <w:b/>
          <w:bCs/>
        </w:rPr>
        <w:t>ews</w:t>
      </w:r>
      <w:r>
        <w:rPr>
          <w:b/>
          <w:bCs/>
        </w:rPr>
        <w:t>?</w:t>
      </w:r>
      <w:r w:rsidR="0061755F" w:rsidRPr="0061755F">
        <w:rPr>
          <w:b/>
          <w:bCs/>
        </w:rPr>
        <w:t xml:space="preserve"> </w:t>
      </w:r>
      <w:r w:rsidR="0061755F">
        <w:rPr>
          <w:b/>
          <w:bCs/>
        </w:rPr>
        <w:t xml:space="preserve">The “overall” section </w:t>
      </w:r>
      <w:r w:rsidR="00CC1723">
        <w:rPr>
          <w:b/>
          <w:bCs/>
        </w:rPr>
        <w:t xml:space="preserve">allows for ratings of </w:t>
      </w:r>
      <w:r w:rsidR="00780BC0">
        <w:rPr>
          <w:b/>
          <w:bCs/>
        </w:rPr>
        <w:t xml:space="preserve">not </w:t>
      </w:r>
      <w:r w:rsidR="00CC1723">
        <w:rPr>
          <w:b/>
          <w:bCs/>
        </w:rPr>
        <w:t xml:space="preserve">proficient, </w:t>
      </w:r>
      <w:r w:rsidR="0061755F">
        <w:rPr>
          <w:b/>
          <w:bCs/>
        </w:rPr>
        <w:t>proficient, highly proficient, and exceptional.</w:t>
      </w:r>
    </w:p>
    <w:p w14:paraId="3535DCB1" w14:textId="0F7F5F5E" w:rsidR="006416DE" w:rsidRPr="006416DE" w:rsidRDefault="006416DE" w:rsidP="006416DE">
      <w:r w:rsidRPr="006416DE">
        <w:t xml:space="preserve">First off, we recognize that the data </w:t>
      </w:r>
      <w:r w:rsidR="00CC1723">
        <w:t>consulted</w:t>
      </w:r>
      <w:r w:rsidRPr="006416DE">
        <w:t xml:space="preserve"> for the Annual Performance </w:t>
      </w:r>
      <w:r w:rsidR="00CC1723">
        <w:t>Reviews</w:t>
      </w:r>
      <w:r w:rsidRPr="006416DE">
        <w:t xml:space="preserve"> are quite limited. Your promotion materials, </w:t>
      </w:r>
      <w:r w:rsidR="00780BC0">
        <w:t>by contrast</w:t>
      </w:r>
      <w:r w:rsidRPr="006416DE">
        <w:t xml:space="preserve">, allow for the inclusion of a wider range of materials; you will have more room to make an argument for </w:t>
      </w:r>
      <w:r>
        <w:t>your</w:t>
      </w:r>
      <w:r w:rsidRPr="006416DE">
        <w:t xml:space="preserve"> teaching in your cover letter and supporting documentation. </w:t>
      </w:r>
    </w:p>
    <w:p w14:paraId="283C98F8" w14:textId="77777777" w:rsidR="006416DE" w:rsidRDefault="006416DE" w:rsidP="00D9410F"/>
    <w:p w14:paraId="4E1F3A0B" w14:textId="604694D2" w:rsidR="006E741B" w:rsidRDefault="006E741B" w:rsidP="00D9410F">
      <w:r>
        <w:t xml:space="preserve">For promotion to Senior Lecturer II, instructors need to demonstrate </w:t>
      </w:r>
      <w:r w:rsidRPr="00505A79">
        <w:rPr>
          <w:b/>
          <w:bCs/>
        </w:rPr>
        <w:t>exceptional</w:t>
      </w:r>
      <w:r>
        <w:t xml:space="preserve"> teaching. </w:t>
      </w:r>
      <w:r w:rsidR="006416DE">
        <w:t xml:space="preserve">However, it is rare for </w:t>
      </w:r>
      <w:r w:rsidR="00CC1723">
        <w:t>tenured</w:t>
      </w:r>
      <w:r w:rsidR="00780BC0">
        <w:t xml:space="preserve"> and </w:t>
      </w:r>
      <w:r w:rsidR="00CC1723">
        <w:t>tenure-track faculty</w:t>
      </w:r>
      <w:r w:rsidR="006416DE">
        <w:t xml:space="preserve"> in the </w:t>
      </w:r>
      <w:r w:rsidR="00CC1723">
        <w:t>English D</w:t>
      </w:r>
      <w:r w:rsidR="006416DE">
        <w:t>epartment</w:t>
      </w:r>
      <w:r w:rsidR="00CC1723">
        <w:t xml:space="preserve"> </w:t>
      </w:r>
      <w:r w:rsidR="009B181C">
        <w:t>t</w:t>
      </w:r>
      <w:r w:rsidR="006416DE">
        <w:t>o receive an “exceptional” score. So, if you have received at least some “highly proficient” scores</w:t>
      </w:r>
      <w:r w:rsidR="009B181C">
        <w:t>—even if you</w:t>
      </w:r>
      <w:r w:rsidR="00CC1723">
        <w:t xml:space="preserve">r other scores are </w:t>
      </w:r>
      <w:r w:rsidR="009B181C">
        <w:t xml:space="preserve">“proficient”—you should still consider submitting materials for promotion. </w:t>
      </w:r>
      <w:r w:rsidR="006416DE">
        <w:t xml:space="preserve">  </w:t>
      </w:r>
    </w:p>
    <w:p w14:paraId="286F9D9F" w14:textId="77777777" w:rsidR="009B181C" w:rsidRPr="006E741B" w:rsidRDefault="009B181C" w:rsidP="00D9410F"/>
    <w:p w14:paraId="14EDC856" w14:textId="4BF6B219" w:rsidR="009B181C" w:rsidRDefault="009B181C" w:rsidP="00D9410F">
      <w:r w:rsidRPr="009B181C">
        <w:t>F</w:t>
      </w:r>
      <w:r>
        <w:t xml:space="preserve">or promotion to Senior Lecturer I, instructors need to demonstrate </w:t>
      </w:r>
      <w:r w:rsidRPr="00505A79">
        <w:rPr>
          <w:b/>
          <w:bCs/>
        </w:rPr>
        <w:t>proficient</w:t>
      </w:r>
      <w:r>
        <w:t xml:space="preserve"> teaching, so scores of “proficient” would be appropriate. </w:t>
      </w:r>
    </w:p>
    <w:p w14:paraId="66B2299B" w14:textId="77777777" w:rsidR="006D42A8" w:rsidRDefault="006D42A8" w:rsidP="00D9410F">
      <w:pPr>
        <w:rPr>
          <w:b/>
          <w:bCs/>
        </w:rPr>
      </w:pPr>
    </w:p>
    <w:p w14:paraId="4A5D6EBE" w14:textId="090D8F28" w:rsidR="00D9410F" w:rsidRDefault="00313100" w:rsidP="00D9410F">
      <w:r>
        <w:rPr>
          <w:b/>
          <w:bCs/>
        </w:rPr>
        <w:t>How will I submit my materials</w:t>
      </w:r>
      <w:r w:rsidR="00D9410F">
        <w:rPr>
          <w:b/>
          <w:bCs/>
        </w:rPr>
        <w:t>?</w:t>
      </w:r>
    </w:p>
    <w:p w14:paraId="6B85D57E" w14:textId="0739DC87" w:rsidR="00D9410F" w:rsidRDefault="00DF729E" w:rsidP="00D9410F">
      <w:r>
        <w:t>Linda Baldwin will give</w:t>
      </w:r>
      <w:r w:rsidR="00313100">
        <w:t xml:space="preserve"> you access to a digital </w:t>
      </w:r>
      <w:proofErr w:type="spellStart"/>
      <w:r w:rsidR="00313100">
        <w:t>Cardbox</w:t>
      </w:r>
      <w:proofErr w:type="spellEnd"/>
      <w:r w:rsidR="00313100">
        <w:t xml:space="preserve"> account, to which Dr. </w:t>
      </w:r>
      <w:r>
        <w:t>Chandler</w:t>
      </w:r>
      <w:r w:rsidR="00313100">
        <w:t xml:space="preserve"> and Dr. Olinger will </w:t>
      </w:r>
      <w:r>
        <w:t xml:space="preserve">also </w:t>
      </w:r>
      <w:r w:rsidR="00313100">
        <w:t xml:space="preserve">have access. All materials </w:t>
      </w:r>
      <w:r w:rsidR="006D42A8">
        <w:t>should</w:t>
      </w:r>
      <w:r w:rsidR="00313100">
        <w:t xml:space="preserve"> be uploaded into folders in </w:t>
      </w:r>
      <w:proofErr w:type="spellStart"/>
      <w:r w:rsidR="00974F3D">
        <w:t>Cardbox</w:t>
      </w:r>
      <w:proofErr w:type="spellEnd"/>
      <w:r w:rsidR="00313100">
        <w:t xml:space="preserve">. </w:t>
      </w:r>
      <w:r>
        <w:t>Please do your best to organize it in subfolders.</w:t>
      </w:r>
      <w:r w:rsidR="00313100">
        <w:t xml:space="preserve"> </w:t>
      </w:r>
    </w:p>
    <w:p w14:paraId="519BCB67" w14:textId="77777777" w:rsidR="00AF6A13" w:rsidRDefault="00AF6A13" w:rsidP="00D9410F"/>
    <w:p w14:paraId="4AB6E2E5" w14:textId="5005D56B" w:rsidR="00D9410F" w:rsidRDefault="00C216FA" w:rsidP="00D9410F">
      <w:r>
        <w:rPr>
          <w:b/>
          <w:bCs/>
        </w:rPr>
        <w:lastRenderedPageBreak/>
        <w:t xml:space="preserve">My current rank is Lecturer, but </w:t>
      </w:r>
      <w:r w:rsidR="00D6598E">
        <w:rPr>
          <w:b/>
          <w:bCs/>
        </w:rPr>
        <w:t xml:space="preserve">I have taught at UofL for 10 or more years. Can I skip a rank and be promoted </w:t>
      </w:r>
      <w:r w:rsidR="00152893">
        <w:rPr>
          <w:b/>
          <w:bCs/>
        </w:rPr>
        <w:t xml:space="preserve">from Lecturer </w:t>
      </w:r>
      <w:r w:rsidR="00D6598E">
        <w:rPr>
          <w:b/>
          <w:bCs/>
        </w:rPr>
        <w:t>to Senior Lecturer II?</w:t>
      </w:r>
    </w:p>
    <w:p w14:paraId="22E6F309" w14:textId="6CE8C7FA" w:rsidR="00D6598E" w:rsidRPr="00D6598E" w:rsidRDefault="00D6598E" w:rsidP="00D9410F">
      <w:r>
        <w:t>Unfortunately, Faculty Affairs does not allow this. Individuals cannot skip over a rank.</w:t>
      </w:r>
      <w:r w:rsidR="00AF6A13">
        <w:t xml:space="preserve"> </w:t>
      </w:r>
    </w:p>
    <w:p w14:paraId="737F632B" w14:textId="790C641A" w:rsidR="00570AD6" w:rsidRDefault="00570AD6"/>
    <w:p w14:paraId="6B692078" w14:textId="67340177" w:rsidR="00570AD6" w:rsidRDefault="00DE3FCF">
      <w:pPr>
        <w:rPr>
          <w:b/>
          <w:bCs/>
        </w:rPr>
      </w:pPr>
      <w:r>
        <w:rPr>
          <w:b/>
          <w:bCs/>
        </w:rPr>
        <w:t>Does getting promoted mean I would be on a more stable contract?</w:t>
      </w:r>
    </w:p>
    <w:p w14:paraId="27965AD6" w14:textId="30B83340" w:rsidR="00DE3FCF" w:rsidRDefault="00DE3FCF">
      <w:r>
        <w:t>Unfortunately, no. Your contract remains the same. But if</w:t>
      </w:r>
      <w:r w:rsidR="00EF5F29">
        <w:t>,</w:t>
      </w:r>
      <w:r>
        <w:t xml:space="preserve"> for some reason</w:t>
      </w:r>
      <w:r w:rsidR="00EF5F29">
        <w:t>,</w:t>
      </w:r>
      <w:r>
        <w:t xml:space="preserve"> you don’t teach for a semester</w:t>
      </w:r>
      <w:r w:rsidR="00EF5F29">
        <w:t xml:space="preserve"> or more,</w:t>
      </w:r>
      <w:r>
        <w:t xml:space="preserve"> you won’t lose your rank when you return. </w:t>
      </w:r>
      <w:r w:rsidR="00273024">
        <w:t xml:space="preserve">The ten semesters do not need to be consecutive. </w:t>
      </w:r>
    </w:p>
    <w:p w14:paraId="01E2B92E" w14:textId="71E6BF9F" w:rsidR="00F13609" w:rsidRDefault="00F13609"/>
    <w:p w14:paraId="3C523385" w14:textId="5D5CE2E0" w:rsidR="00F13609" w:rsidRDefault="00F13609">
      <w:pPr>
        <w:rPr>
          <w:b/>
          <w:bCs/>
        </w:rPr>
      </w:pPr>
      <w:r>
        <w:rPr>
          <w:b/>
          <w:bCs/>
        </w:rPr>
        <w:t>Does summer teaching count as a semester?</w:t>
      </w:r>
    </w:p>
    <w:p w14:paraId="4F78867D" w14:textId="1F2B607F" w:rsidR="00F13609" w:rsidRDefault="00F13609">
      <w:r>
        <w:t>Yes.</w:t>
      </w:r>
      <w:r w:rsidR="0061082E">
        <w:t xml:space="preserve"> Although note that to be eligible for promotion, you have to have held one rank for at least ten semesters in no fewer than five years.</w:t>
      </w:r>
    </w:p>
    <w:p w14:paraId="4841752F" w14:textId="30604AE7" w:rsidR="00403FC4" w:rsidRDefault="00403FC4"/>
    <w:p w14:paraId="79264CCB" w14:textId="37A98C86" w:rsidR="00F13609" w:rsidRDefault="00F13609">
      <w:r>
        <w:rPr>
          <w:b/>
          <w:bCs/>
        </w:rPr>
        <w:t>Whom can I approach if I have questions?</w:t>
      </w:r>
    </w:p>
    <w:p w14:paraId="7E80BFCD" w14:textId="6D72C6A8" w:rsidR="00F13609" w:rsidRPr="00F13609" w:rsidRDefault="00F13609">
      <w:r>
        <w:t xml:space="preserve">Feel free to write Dr. </w:t>
      </w:r>
      <w:r w:rsidR="00DF729E">
        <w:t>Chandler</w:t>
      </w:r>
      <w:r>
        <w:t xml:space="preserve"> (</w:t>
      </w:r>
      <w:hyperlink r:id="rId12" w:history="1">
        <w:r w:rsidR="00DF729E" w:rsidRPr="0020524F">
          <w:rPr>
            <w:rStyle w:val="Hyperlink"/>
          </w:rPr>
          <w:t>karen.chandler@louisville.edu</w:t>
        </w:r>
      </w:hyperlink>
      <w:r w:rsidR="00DF729E">
        <w:t xml:space="preserve">) </w:t>
      </w:r>
      <w:r>
        <w:t xml:space="preserve">or </w:t>
      </w:r>
      <w:r w:rsidR="00422CEE">
        <w:t xml:space="preserve">Dr. </w:t>
      </w:r>
      <w:r w:rsidR="00C216FA">
        <w:t xml:space="preserve">Olinger </w:t>
      </w:r>
      <w:r>
        <w:t>(</w:t>
      </w:r>
      <w:hyperlink r:id="rId13" w:history="1">
        <w:r w:rsidRPr="005100AC">
          <w:rPr>
            <w:rStyle w:val="Hyperlink"/>
          </w:rPr>
          <w:t>arolin01@louisville.edu</w:t>
        </w:r>
      </w:hyperlink>
      <w:r>
        <w:t xml:space="preserve">). </w:t>
      </w:r>
    </w:p>
    <w:p w14:paraId="7C0C37AB" w14:textId="77777777" w:rsidR="00317BF8" w:rsidRDefault="00317BF8" w:rsidP="00317BF8">
      <w:pPr>
        <w:pBdr>
          <w:bottom w:val="single" w:sz="4" w:space="1" w:color="auto"/>
        </w:pBdr>
        <w:rPr>
          <w:b/>
          <w:bCs/>
        </w:rPr>
      </w:pPr>
    </w:p>
    <w:p w14:paraId="27FF464C" w14:textId="77777777" w:rsidR="00317BF8" w:rsidRDefault="00317BF8">
      <w:pPr>
        <w:rPr>
          <w:b/>
          <w:bCs/>
        </w:rPr>
      </w:pPr>
    </w:p>
    <w:p w14:paraId="3D6106B1" w14:textId="6E2CB699" w:rsidR="00403FC4" w:rsidRPr="00986E93" w:rsidRDefault="00986E93">
      <w:pPr>
        <w:rPr>
          <w:b/>
          <w:bCs/>
        </w:rPr>
      </w:pPr>
      <w:r w:rsidRPr="00986E93">
        <w:rPr>
          <w:b/>
          <w:bCs/>
        </w:rPr>
        <w:t xml:space="preserve">Important </w:t>
      </w:r>
      <w:r w:rsidR="007E52DF">
        <w:rPr>
          <w:b/>
          <w:bCs/>
        </w:rPr>
        <w:t>Documents</w:t>
      </w:r>
      <w:r w:rsidRPr="00986E93">
        <w:rPr>
          <w:b/>
          <w:bCs/>
        </w:rPr>
        <w:t>:</w:t>
      </w:r>
    </w:p>
    <w:p w14:paraId="3ED60793" w14:textId="4672FE03" w:rsidR="00986E93" w:rsidRDefault="00986E93">
      <w:r>
        <w:t>A&amp;S Personnel Policy (see page 2</w:t>
      </w:r>
      <w:r w:rsidR="006416CD">
        <w:t xml:space="preserve"> for information on PTL promotion</w:t>
      </w:r>
      <w:r>
        <w:t>):</w:t>
      </w:r>
    </w:p>
    <w:p w14:paraId="391C92DB" w14:textId="5B34D54B" w:rsidR="00986E93" w:rsidRDefault="00000000">
      <w:hyperlink r:id="rId14" w:history="1">
        <w:r w:rsidR="00986E93" w:rsidRPr="005100AC">
          <w:rPr>
            <w:rStyle w:val="Hyperlink"/>
          </w:rPr>
          <w:t>http://louisville.edu/artsandsciences/faculty-staff/faculty-affairs/files/AS-Personnel-Policy-Procedures-1-14-2016.pdf</w:t>
        </w:r>
      </w:hyperlink>
    </w:p>
    <w:p w14:paraId="111E9CD6" w14:textId="094DFFDE" w:rsidR="00986E93" w:rsidRDefault="00986E93"/>
    <w:p w14:paraId="246DCB89" w14:textId="50938457" w:rsidR="00025833" w:rsidRDefault="00025833">
      <w:r>
        <w:t>A&amp;S Faculty Affairs (scroll down for relevant PTL documents, including a guide to promotion, promotion timetable, benefits, and pay rates)</w:t>
      </w:r>
    </w:p>
    <w:p w14:paraId="52E9BA22" w14:textId="0CA4C4DB" w:rsidR="00025833" w:rsidRDefault="00000000">
      <w:hyperlink r:id="rId15" w:history="1">
        <w:r w:rsidR="00025833" w:rsidRPr="00555484">
          <w:rPr>
            <w:rStyle w:val="Hyperlink"/>
          </w:rPr>
          <w:t>https://louisville.edu/artsandsciences/faculty-staff/faculty-affairs</w:t>
        </w:r>
      </w:hyperlink>
      <w:r w:rsidR="00025833">
        <w:t xml:space="preserve"> </w:t>
      </w:r>
    </w:p>
    <w:p w14:paraId="3DD24BEB" w14:textId="77777777" w:rsidR="0061082E" w:rsidRPr="002E5771" w:rsidRDefault="0061082E" w:rsidP="00317BF8"/>
    <w:p w14:paraId="50EDC057" w14:textId="6960F142" w:rsidR="00317BF8" w:rsidRDefault="00432F84">
      <w:r>
        <w:t xml:space="preserve">Student Evaluation Summary Sheet </w:t>
      </w:r>
      <w:r w:rsidR="007E52DF">
        <w:t xml:space="preserve">(to complete for the past five years of your teaching at UofL) </w:t>
      </w:r>
    </w:p>
    <w:p w14:paraId="535AACF5" w14:textId="75ECE664" w:rsidR="00432F84" w:rsidRDefault="00000000">
      <w:hyperlink r:id="rId16" w:history="1">
        <w:r w:rsidR="00432F84" w:rsidRPr="005100AC">
          <w:rPr>
            <w:rStyle w:val="Hyperlink"/>
          </w:rPr>
          <w:t>http://louisville.edu/artsandsciences/faculty-staff/faculty-affairs/files/Student%20Evaluation%20Summary%20Sheet%202013%20to%20Current.pdf</w:t>
        </w:r>
      </w:hyperlink>
    </w:p>
    <w:p w14:paraId="761CEE04" w14:textId="084E03DF" w:rsidR="00986E93" w:rsidRPr="00432F84" w:rsidRDefault="00432F84">
      <w:pPr>
        <w:rPr>
          <w:i/>
          <w:iCs/>
        </w:rPr>
      </w:pPr>
      <w:r>
        <w:rPr>
          <w:i/>
          <w:iCs/>
        </w:rPr>
        <w:t>Note: This is a PDF form; if you would like a Word version, contact Andrea.</w:t>
      </w:r>
    </w:p>
    <w:p w14:paraId="7D136202" w14:textId="77777777" w:rsidR="006416CD" w:rsidRPr="00DE3FCF" w:rsidRDefault="006416CD"/>
    <w:sectPr w:rsidR="006416CD" w:rsidRPr="00DE3FCF" w:rsidSect="00972BD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CE94" w14:textId="77777777" w:rsidR="00D72AF2" w:rsidRDefault="00D72AF2" w:rsidP="00D76F50">
      <w:r>
        <w:separator/>
      </w:r>
    </w:p>
  </w:endnote>
  <w:endnote w:type="continuationSeparator" w:id="0">
    <w:p w14:paraId="104A33D2" w14:textId="77777777" w:rsidR="00D72AF2" w:rsidRDefault="00D72AF2" w:rsidP="00D7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E19C" w14:textId="25F3EF4A" w:rsidR="00D76F50" w:rsidRDefault="00D76F50">
    <w:pPr>
      <w:pStyle w:val="Footer"/>
    </w:pPr>
    <w:r w:rsidRPr="00D76F50">
      <w:rPr>
        <w:i/>
        <w:iCs/>
        <w:sz w:val="20"/>
        <w:szCs w:val="20"/>
      </w:rPr>
      <w:t xml:space="preserve">updated </w:t>
    </w:r>
    <w:r w:rsidR="00DF729E">
      <w:rPr>
        <w:i/>
        <w:iCs/>
        <w:sz w:val="20"/>
        <w:szCs w:val="20"/>
      </w:rPr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ECD5" w14:textId="77777777" w:rsidR="00D72AF2" w:rsidRDefault="00D72AF2" w:rsidP="00D76F50">
      <w:r>
        <w:separator/>
      </w:r>
    </w:p>
  </w:footnote>
  <w:footnote w:type="continuationSeparator" w:id="0">
    <w:p w14:paraId="1B4C9DD3" w14:textId="77777777" w:rsidR="00D72AF2" w:rsidRDefault="00D72AF2" w:rsidP="00D7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994"/>
    <w:multiLevelType w:val="hybridMultilevel"/>
    <w:tmpl w:val="30A2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5FB5"/>
    <w:multiLevelType w:val="hybridMultilevel"/>
    <w:tmpl w:val="B7C2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4450">
    <w:abstractNumId w:val="0"/>
  </w:num>
  <w:num w:numId="2" w16cid:durableId="192147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C"/>
    <w:rsid w:val="00025833"/>
    <w:rsid w:val="00032010"/>
    <w:rsid w:val="00122ECA"/>
    <w:rsid w:val="00123C55"/>
    <w:rsid w:val="00131488"/>
    <w:rsid w:val="00152893"/>
    <w:rsid w:val="00195CEC"/>
    <w:rsid w:val="00197017"/>
    <w:rsid w:val="001C45C2"/>
    <w:rsid w:val="002364BE"/>
    <w:rsid w:val="00241164"/>
    <w:rsid w:val="00273024"/>
    <w:rsid w:val="002774FA"/>
    <w:rsid w:val="0029144B"/>
    <w:rsid w:val="002A1F3C"/>
    <w:rsid w:val="002A5A5F"/>
    <w:rsid w:val="002D6FD5"/>
    <w:rsid w:val="002E5771"/>
    <w:rsid w:val="002E6B58"/>
    <w:rsid w:val="0031217F"/>
    <w:rsid w:val="00313100"/>
    <w:rsid w:val="00317BF8"/>
    <w:rsid w:val="00320D32"/>
    <w:rsid w:val="00367DA5"/>
    <w:rsid w:val="00370813"/>
    <w:rsid w:val="003F2D27"/>
    <w:rsid w:val="00403FC4"/>
    <w:rsid w:val="00422CEE"/>
    <w:rsid w:val="00432F84"/>
    <w:rsid w:val="004942AD"/>
    <w:rsid w:val="004E7375"/>
    <w:rsid w:val="004F717A"/>
    <w:rsid w:val="00505A79"/>
    <w:rsid w:val="00570AD6"/>
    <w:rsid w:val="00592713"/>
    <w:rsid w:val="00593E3B"/>
    <w:rsid w:val="005E4BBE"/>
    <w:rsid w:val="0061082E"/>
    <w:rsid w:val="0061755F"/>
    <w:rsid w:val="006245E3"/>
    <w:rsid w:val="006416CD"/>
    <w:rsid w:val="006416DE"/>
    <w:rsid w:val="00653790"/>
    <w:rsid w:val="00691FD3"/>
    <w:rsid w:val="006D42A8"/>
    <w:rsid w:val="006E0A77"/>
    <w:rsid w:val="006E34EC"/>
    <w:rsid w:val="006E741B"/>
    <w:rsid w:val="006E74F3"/>
    <w:rsid w:val="006F2FA0"/>
    <w:rsid w:val="006F532A"/>
    <w:rsid w:val="00722327"/>
    <w:rsid w:val="00780BC0"/>
    <w:rsid w:val="007B2FFD"/>
    <w:rsid w:val="007B47E5"/>
    <w:rsid w:val="007E52DF"/>
    <w:rsid w:val="00836934"/>
    <w:rsid w:val="008408CC"/>
    <w:rsid w:val="00847347"/>
    <w:rsid w:val="00863342"/>
    <w:rsid w:val="00863ECA"/>
    <w:rsid w:val="008C0F8B"/>
    <w:rsid w:val="008D6F9A"/>
    <w:rsid w:val="00933E13"/>
    <w:rsid w:val="009378BF"/>
    <w:rsid w:val="00972BD0"/>
    <w:rsid w:val="00974F3D"/>
    <w:rsid w:val="00986E93"/>
    <w:rsid w:val="009951B9"/>
    <w:rsid w:val="009B181C"/>
    <w:rsid w:val="00A60EFE"/>
    <w:rsid w:val="00A83F14"/>
    <w:rsid w:val="00AD5BC6"/>
    <w:rsid w:val="00AF6A13"/>
    <w:rsid w:val="00B1373A"/>
    <w:rsid w:val="00B202D0"/>
    <w:rsid w:val="00B40E2D"/>
    <w:rsid w:val="00B52884"/>
    <w:rsid w:val="00B7034B"/>
    <w:rsid w:val="00B81B8B"/>
    <w:rsid w:val="00BD484F"/>
    <w:rsid w:val="00C01605"/>
    <w:rsid w:val="00C216FA"/>
    <w:rsid w:val="00C50A92"/>
    <w:rsid w:val="00C54082"/>
    <w:rsid w:val="00C743B0"/>
    <w:rsid w:val="00C74E5F"/>
    <w:rsid w:val="00C82B83"/>
    <w:rsid w:val="00C94576"/>
    <w:rsid w:val="00C9690C"/>
    <w:rsid w:val="00CA6292"/>
    <w:rsid w:val="00CC1723"/>
    <w:rsid w:val="00CD147B"/>
    <w:rsid w:val="00D11AC1"/>
    <w:rsid w:val="00D6598E"/>
    <w:rsid w:val="00D72AF2"/>
    <w:rsid w:val="00D76F50"/>
    <w:rsid w:val="00D9410F"/>
    <w:rsid w:val="00DE3FCF"/>
    <w:rsid w:val="00DF2BE0"/>
    <w:rsid w:val="00DF729E"/>
    <w:rsid w:val="00E95CF4"/>
    <w:rsid w:val="00EA5927"/>
    <w:rsid w:val="00EF5F29"/>
    <w:rsid w:val="00F13609"/>
    <w:rsid w:val="00F205CB"/>
    <w:rsid w:val="00F81806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98A0"/>
  <w15:chartTrackingRefBased/>
  <w15:docId w15:val="{00405B2D-C433-274A-9A5C-D3E2EE9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C2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94576"/>
  </w:style>
  <w:style w:type="paragraph" w:styleId="Header">
    <w:name w:val="header"/>
    <w:basedOn w:val="Normal"/>
    <w:link w:val="HeaderChar"/>
    <w:uiPriority w:val="99"/>
    <w:unhideWhenUsed/>
    <w:rsid w:val="00D7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F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ville.edu/artsandsciences/faculty-staff/faculty-affairs/files/PTLrankspromotionprocessREV8302021.pdf" TargetMode="External"/><Relationship Id="rId13" Type="http://schemas.openxmlformats.org/officeDocument/2006/relationships/hyperlink" Target="mailto:arolin01@louisvill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.chandler@louisville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ouisville.edu/artsandsciences/faculty-staff/faculty-affairs/files/Student%20Evaluation%20Summary%20Sheet%202013%20to%20Curren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uisville.edu/artsandsciences/faculty-staff/faculty-affairs/files/AS-Personnel-Policy-Procedures-1-14-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uisville.edu/artsandsciences/faculty-staff/faculty-affairs" TargetMode="External"/><Relationship Id="rId10" Type="http://schemas.openxmlformats.org/officeDocument/2006/relationships/hyperlink" Target="http://louisville.edu/artsandsciences/faculty-staff/faculty-affairs/files/Student%20Evaluation%20Summary%20Sheet%202013%20to%20Curren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ources.depaul.edu/teaching-commons/teaching-guides/reflective-practice/Pages/teaching-philosophies.aspx" TargetMode="External"/><Relationship Id="rId14" Type="http://schemas.openxmlformats.org/officeDocument/2006/relationships/hyperlink" Target="http://louisville.edu/artsandsciences/faculty-staff/faculty-affairs/files/AS-Personnel-Policy-Procedures-1-14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220AE5-34CE-1A42-8F9F-0F283B9F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Olinger</dc:creator>
  <cp:keywords/>
  <dc:description/>
  <cp:lastModifiedBy>Olinger, Andrea</cp:lastModifiedBy>
  <cp:revision>47</cp:revision>
  <dcterms:created xsi:type="dcterms:W3CDTF">2020-02-22T17:35:00Z</dcterms:created>
  <dcterms:modified xsi:type="dcterms:W3CDTF">2023-11-16T01:30:00Z</dcterms:modified>
</cp:coreProperties>
</file>